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3" w:rsidRPr="00036206" w:rsidRDefault="007E1682">
      <w:pPr>
        <w:pStyle w:val="Balk1"/>
        <w:spacing w:before="69"/>
        <w:ind w:left="495" w:firstLine="3"/>
        <w:rPr>
          <w:b/>
        </w:rPr>
      </w:pPr>
      <w:r>
        <w:rPr>
          <w:b/>
        </w:rPr>
        <w:t>2022-2023</w:t>
      </w:r>
      <w:r w:rsidR="00B1672D" w:rsidRPr="00036206">
        <w:rPr>
          <w:b/>
        </w:rPr>
        <w:t xml:space="preserve"> EĞİTİM-ÖĞRETİM YILI </w:t>
      </w:r>
      <w:r w:rsidR="00036206" w:rsidRPr="00036206">
        <w:rPr>
          <w:b/>
        </w:rPr>
        <w:t>KARAMÜRSEL 100.YIL</w:t>
      </w:r>
      <w:r w:rsidR="00B1672D" w:rsidRPr="00036206">
        <w:rPr>
          <w:b/>
        </w:rPr>
        <w:t xml:space="preserve"> MESLEKİ VE TEKNİK ANADOLU LİSESİ SENE BAŞI OKUL ÖĞRENCİ ÖDÜL VE DİSİPLİN KURULU TOPLANTI TUTANAĞIDIR</w:t>
      </w:r>
    </w:p>
    <w:p w:rsidR="00806773" w:rsidRDefault="00806773">
      <w:pPr>
        <w:pStyle w:val="GvdeMetni"/>
        <w:ind w:left="0"/>
        <w:jc w:val="left"/>
        <w:rPr>
          <w:sz w:val="26"/>
        </w:rPr>
      </w:pPr>
    </w:p>
    <w:p w:rsidR="00806773" w:rsidRDefault="007E1682">
      <w:pPr>
        <w:pStyle w:val="GvdeMetni"/>
        <w:spacing w:before="208"/>
        <w:jc w:val="left"/>
      </w:pPr>
      <w:r>
        <w:t>KARAR TARİHİ: 28.09.2021</w:t>
      </w:r>
      <w:r>
        <w:tab/>
      </w:r>
      <w:bookmarkStart w:id="0" w:name="_GoBack"/>
      <w:bookmarkEnd w:id="0"/>
    </w:p>
    <w:p w:rsidR="00806773" w:rsidRDefault="00B1672D">
      <w:pPr>
        <w:pStyle w:val="GvdeMetni"/>
        <w:spacing w:before="150"/>
        <w:jc w:val="left"/>
      </w:pPr>
      <w:r>
        <w:t>KARAR NO: 1</w:t>
      </w:r>
    </w:p>
    <w:p w:rsidR="00806773" w:rsidRDefault="00B1672D">
      <w:pPr>
        <w:pStyle w:val="ListeParagraf"/>
        <w:numPr>
          <w:ilvl w:val="0"/>
          <w:numId w:val="1"/>
        </w:numPr>
        <w:tabs>
          <w:tab w:val="left" w:pos="302"/>
        </w:tabs>
        <w:ind w:firstLine="0"/>
        <w:jc w:val="both"/>
      </w:pPr>
      <w:r>
        <w:t>Ortaöğretim Kurumları Yönetmeliğinin ödül ve disiplin ile ilgili maddelerinin ve Ortaöğretim Kurumları Yönetmeliğinin sınıf geçme, devamsızlık, geç gelme, öğrenci başarısının değerlendirilmesi, sınıf tekrarı ile ilgili maddelerinin öğrencilere Sınıf Rehber Öğretmenleri tarafından bir kez daha okunup</w:t>
      </w:r>
      <w:r>
        <w:rPr>
          <w:spacing w:val="-1"/>
        </w:rPr>
        <w:t xml:space="preserve"> </w:t>
      </w:r>
      <w:r>
        <w:t>hatırlatılması,</w:t>
      </w:r>
    </w:p>
    <w:p w:rsidR="00806773" w:rsidRDefault="00B1672D">
      <w:pPr>
        <w:pStyle w:val="ListeParagraf"/>
        <w:numPr>
          <w:ilvl w:val="0"/>
          <w:numId w:val="1"/>
        </w:numPr>
        <w:tabs>
          <w:tab w:val="left" w:pos="302"/>
        </w:tabs>
        <w:spacing w:before="150"/>
        <w:ind w:right="123" w:firstLine="0"/>
        <w:jc w:val="both"/>
      </w:pPr>
      <w:r>
        <w:t xml:space="preserve">Öğrencilere okul rehberlik servisi tarafından </w:t>
      </w:r>
      <w:r w:rsidR="000360B3">
        <w:t>seviye</w:t>
      </w:r>
      <w:r>
        <w:t>lerine göre ders çalışma programları hazırlanması ve bu konuda öğrencilere Sınıf Rehber Öğretmenleri tarafından rehberlik</w:t>
      </w:r>
      <w:r>
        <w:rPr>
          <w:spacing w:val="-5"/>
        </w:rPr>
        <w:t xml:space="preserve"> </w:t>
      </w:r>
      <w:r>
        <w:t>edilmesi,</w:t>
      </w:r>
    </w:p>
    <w:p w:rsidR="00806773" w:rsidRDefault="00B1672D">
      <w:pPr>
        <w:pStyle w:val="ListeParagraf"/>
        <w:numPr>
          <w:ilvl w:val="0"/>
          <w:numId w:val="1"/>
        </w:numPr>
        <w:tabs>
          <w:tab w:val="left" w:pos="302"/>
        </w:tabs>
        <w:spacing w:before="150"/>
        <w:ind w:firstLine="0"/>
        <w:jc w:val="both"/>
      </w:pPr>
      <w:r>
        <w:t>Devamsızlık yapan öğrencilerin ilgili müdür yardımcıları ve sınıf rehber öğretmenlerince ailelerinin aranması ve çocukları ile ilgili</w:t>
      </w:r>
      <w:r>
        <w:rPr>
          <w:spacing w:val="-1"/>
        </w:rPr>
        <w:t xml:space="preserve"> </w:t>
      </w:r>
      <w:r>
        <w:t>bilgilendirilmesi,</w:t>
      </w:r>
    </w:p>
    <w:p w:rsidR="00806773" w:rsidRDefault="00B1672D">
      <w:pPr>
        <w:pStyle w:val="ListeParagraf"/>
        <w:numPr>
          <w:ilvl w:val="0"/>
          <w:numId w:val="1"/>
        </w:numPr>
        <w:tabs>
          <w:tab w:val="left" w:pos="302"/>
        </w:tabs>
        <w:ind w:right="112" w:firstLine="0"/>
        <w:jc w:val="both"/>
      </w:pPr>
      <w:r>
        <w:t>Cep telefonu</w:t>
      </w:r>
      <w:r w:rsidR="00F03093">
        <w:t>nun kullanımı ile ilgili olarak; her</w:t>
      </w:r>
      <w:r>
        <w:t xml:space="preserve"> sabah </w:t>
      </w:r>
      <w:r w:rsidR="00F03093">
        <w:t xml:space="preserve">telefonların </w:t>
      </w:r>
      <w:r w:rsidR="00905EB1">
        <w:t xml:space="preserve">toplanarak müdür yardımcılarının odasında kilitli olarak bulundurulmasına, telefonların akşam çıkış saatinde geri verilmesine </w:t>
      </w:r>
      <w:r w:rsidR="00F03093">
        <w:t>derslerde kesinlikle telefon bulundurulmamasına karar</w:t>
      </w:r>
      <w:r>
        <w:t xml:space="preserve"> verildi. Telefonların herhangi bir sebepten </w:t>
      </w:r>
      <w:r w:rsidR="00905EB1">
        <w:t xml:space="preserve">dolayı teslim etmeyen öğrenci cezai </w:t>
      </w:r>
      <w:r>
        <w:t>sorumluluğun</w:t>
      </w:r>
      <w:r w:rsidR="00905EB1">
        <w:t>u da kabul etmiş sayılacağının öğrencilere sınıf öğretmenleri ve okul yönetimince duyurulmasına</w:t>
      </w:r>
      <w:r>
        <w:t xml:space="preserve"> karar</w:t>
      </w:r>
      <w:r>
        <w:rPr>
          <w:spacing w:val="-1"/>
        </w:rPr>
        <w:t xml:space="preserve"> </w:t>
      </w:r>
      <w:r>
        <w:t>verildi.</w:t>
      </w:r>
    </w:p>
    <w:p w:rsidR="00806773" w:rsidRDefault="00B1672D">
      <w:pPr>
        <w:pStyle w:val="ListeParagraf"/>
        <w:numPr>
          <w:ilvl w:val="0"/>
          <w:numId w:val="1"/>
        </w:numPr>
        <w:tabs>
          <w:tab w:val="left" w:pos="302"/>
        </w:tabs>
        <w:spacing w:before="153" w:line="237" w:lineRule="auto"/>
        <w:ind w:right="117" w:firstLine="0"/>
        <w:jc w:val="both"/>
      </w:pPr>
      <w:r>
        <w:t>Öğrenci velilerimizin çocukları ile ilgili bir problem olduğunda, okulu aramaları gerektiğinde çocuklarının cep telefonunu değil okul telefonunu aramalarının daha uygun olacağı ve bu önerinin ilk toplantıda velilere hatırlatılmasına karar verildi.</w:t>
      </w:r>
    </w:p>
    <w:p w:rsidR="00806773" w:rsidRDefault="00B1672D">
      <w:pPr>
        <w:pStyle w:val="ListeParagraf"/>
        <w:numPr>
          <w:ilvl w:val="0"/>
          <w:numId w:val="1"/>
        </w:numPr>
        <w:tabs>
          <w:tab w:val="left" w:pos="302"/>
        </w:tabs>
        <w:spacing w:before="154"/>
        <w:ind w:right="114" w:firstLine="0"/>
        <w:jc w:val="both"/>
      </w:pPr>
      <w:r>
        <w:t>Öğrencilere ilgili müdür yardımcısının yazılı izni olmadan, okuldan ayrılmamaları konusunda gerekli uyarıların yapılmasına karar</w:t>
      </w:r>
      <w:r>
        <w:rPr>
          <w:spacing w:val="1"/>
        </w:rPr>
        <w:t xml:space="preserve"> </w:t>
      </w:r>
      <w:r>
        <w:t>verildi.</w:t>
      </w:r>
    </w:p>
    <w:p w:rsidR="00806773" w:rsidRDefault="00B1672D">
      <w:pPr>
        <w:pStyle w:val="ListeParagraf"/>
        <w:numPr>
          <w:ilvl w:val="0"/>
          <w:numId w:val="1"/>
        </w:numPr>
        <w:tabs>
          <w:tab w:val="left" w:pos="302"/>
        </w:tabs>
        <w:spacing w:before="154" w:line="237" w:lineRule="auto"/>
        <w:ind w:firstLine="0"/>
        <w:jc w:val="both"/>
      </w:pPr>
      <w:r>
        <w:t xml:space="preserve">Nöbetçi yönetici, öğretmen ve öğrencilerin nöbet yönetmeliğine uygun hareket etmelerine, nöbetçi öğrencilerin nöbetçi öğretmenler tarafından denetim ve kontrolünün yapılmasına ve nöbetçi öğrencilerin ne olursa olsun </w:t>
      </w:r>
      <w:r w:rsidR="00F03093">
        <w:t>(Sınavlar haricinde )</w:t>
      </w:r>
      <w:r>
        <w:t>nöbet yerlerini terk etmemelerine karar</w:t>
      </w:r>
      <w:r>
        <w:rPr>
          <w:spacing w:val="-10"/>
        </w:rPr>
        <w:t xml:space="preserve"> </w:t>
      </w:r>
      <w:r>
        <w:t>verildi.</w:t>
      </w:r>
    </w:p>
    <w:p w:rsidR="00806773" w:rsidRDefault="00B1672D">
      <w:pPr>
        <w:pStyle w:val="ListeParagraf"/>
        <w:numPr>
          <w:ilvl w:val="0"/>
          <w:numId w:val="1"/>
        </w:numPr>
        <w:tabs>
          <w:tab w:val="left" w:pos="412"/>
        </w:tabs>
        <w:spacing w:before="151"/>
        <w:ind w:right="112" w:firstLine="0"/>
        <w:jc w:val="both"/>
      </w:pPr>
      <w:r>
        <w:t>Öğrenci kıyafetleri konusunda hassas davranılması, bu konuda tüm öğretmenlerin hassasiyetle hareket ederek öğrencinin ikilem yaşamasının önlenmesi, Beden Eğitimi ve Spor derslerinde öğrencilerin mutlaka spor kıyafeti ile derse iştirak etmesine ancak ilk dersi Beden Eğitimi ve Spor olan öğrencilerin okula spor kıyafetle gelmemesi ve bu kıyafetleri okulda giymeleri gerektiğinin hatırlatılmasına,</w:t>
      </w:r>
    </w:p>
    <w:p w:rsidR="00806773" w:rsidRDefault="00B1672D">
      <w:pPr>
        <w:pStyle w:val="ListeParagraf"/>
        <w:numPr>
          <w:ilvl w:val="0"/>
          <w:numId w:val="1"/>
        </w:numPr>
        <w:tabs>
          <w:tab w:val="left" w:pos="412"/>
        </w:tabs>
        <w:spacing w:before="149"/>
        <w:ind w:right="120" w:firstLine="0"/>
        <w:jc w:val="both"/>
      </w:pPr>
      <w:r>
        <w:t>Öğrencilerin okul girişine dışarıdan arkadaş çağırmamasına, bu konuda Sınıf Rehber Öğretmenlerinin öğrencilere gerekli uyarıları</w:t>
      </w:r>
      <w:r>
        <w:rPr>
          <w:spacing w:val="-2"/>
        </w:rPr>
        <w:t xml:space="preserve"> </w:t>
      </w:r>
      <w:r>
        <w:t>yapmalarına,</w:t>
      </w:r>
    </w:p>
    <w:p w:rsidR="00806773" w:rsidRDefault="00B1672D">
      <w:pPr>
        <w:pStyle w:val="ListeParagraf"/>
        <w:numPr>
          <w:ilvl w:val="0"/>
          <w:numId w:val="1"/>
        </w:numPr>
        <w:tabs>
          <w:tab w:val="left" w:pos="412"/>
        </w:tabs>
        <w:spacing w:before="155" w:line="237" w:lineRule="auto"/>
        <w:ind w:firstLine="0"/>
        <w:jc w:val="both"/>
      </w:pPr>
      <w:r>
        <w:t>Sosyal etkinliklerde okulumuzu temsil eden ve başarılı olan öğrencilerimizin okulun imkânları ölçüsünde Bayrak törenlerinde ödüllendirilmesi ve</w:t>
      </w:r>
      <w:r>
        <w:rPr>
          <w:spacing w:val="-3"/>
        </w:rPr>
        <w:t xml:space="preserve"> </w:t>
      </w:r>
      <w:r>
        <w:t>desteklenmesine,</w:t>
      </w:r>
    </w:p>
    <w:p w:rsidR="00806773" w:rsidRDefault="00B1672D">
      <w:pPr>
        <w:pStyle w:val="ListeParagraf"/>
        <w:numPr>
          <w:ilvl w:val="0"/>
          <w:numId w:val="1"/>
        </w:numPr>
        <w:tabs>
          <w:tab w:val="left" w:pos="484"/>
        </w:tabs>
        <w:ind w:right="119" w:firstLine="0"/>
        <w:jc w:val="both"/>
      </w:pPr>
      <w:r>
        <w:t>Okulun eklenti ve donanımlarının, araç-gereçlerinin ve dersliklerin öğrencilerde aidiyet duygusu oluşturarak temiz ve özenli</w:t>
      </w:r>
      <w:r>
        <w:rPr>
          <w:spacing w:val="-5"/>
        </w:rPr>
        <w:t xml:space="preserve"> </w:t>
      </w:r>
      <w:r>
        <w:t>kullandırılmasına,</w:t>
      </w:r>
    </w:p>
    <w:p w:rsidR="00806773" w:rsidRDefault="00B1672D">
      <w:pPr>
        <w:pStyle w:val="ListeParagraf"/>
        <w:numPr>
          <w:ilvl w:val="0"/>
          <w:numId w:val="1"/>
        </w:numPr>
        <w:tabs>
          <w:tab w:val="left" w:pos="467"/>
        </w:tabs>
        <w:spacing w:before="71"/>
        <w:ind w:right="119" w:firstLine="55"/>
        <w:jc w:val="both"/>
      </w:pPr>
      <w:r>
        <w:t>Olumsuz davranış gösteren öğrencilerin durumları ile ilgili olarak sınıf öğretmenine bilgi verilmesine, velisinin okul idaresi tarafından aranılarak okula çağrılmasına ve gerekli işlemlerin ivedilikle</w:t>
      </w:r>
      <w:r>
        <w:rPr>
          <w:spacing w:val="-1"/>
        </w:rPr>
        <w:t xml:space="preserve"> </w:t>
      </w:r>
      <w:r>
        <w:t>yapılmasına,</w:t>
      </w:r>
    </w:p>
    <w:p w:rsidR="00806773" w:rsidRDefault="00B1672D">
      <w:pPr>
        <w:pStyle w:val="ListeParagraf"/>
        <w:numPr>
          <w:ilvl w:val="0"/>
          <w:numId w:val="1"/>
        </w:numPr>
        <w:tabs>
          <w:tab w:val="left" w:pos="412"/>
        </w:tabs>
        <w:spacing w:before="151"/>
        <w:ind w:firstLine="0"/>
        <w:jc w:val="both"/>
      </w:pPr>
      <w:r>
        <w:t>Öğrenci çantalarında ders araç-gereci dışında herhangi bir yasaklı eşya bulundurulmamasına, bulunması halinde öğrencinin velisine haber verilip toplanan eşyaların imha edileceğinin öğrencilere bildirilmesine,</w:t>
      </w:r>
    </w:p>
    <w:p w:rsidR="00806773" w:rsidRDefault="00B1672D">
      <w:pPr>
        <w:pStyle w:val="ListeParagraf"/>
        <w:numPr>
          <w:ilvl w:val="0"/>
          <w:numId w:val="1"/>
        </w:numPr>
        <w:tabs>
          <w:tab w:val="left" w:pos="412"/>
        </w:tabs>
        <w:spacing w:before="153" w:line="237" w:lineRule="auto"/>
        <w:ind w:firstLine="0"/>
        <w:jc w:val="both"/>
      </w:pPr>
      <w:r>
        <w:t>Ders araç-gereçlerini getirmemeyi alışkanlık haline getiren öğrencilere hakkında gerekli disiplin işlemlerinin</w:t>
      </w:r>
      <w:r>
        <w:rPr>
          <w:spacing w:val="-1"/>
        </w:rPr>
        <w:t xml:space="preserve"> </w:t>
      </w:r>
      <w:r>
        <w:t>uygulanacağına,</w:t>
      </w:r>
    </w:p>
    <w:p w:rsidR="00806773" w:rsidRDefault="00B1672D">
      <w:pPr>
        <w:pStyle w:val="ListeParagraf"/>
        <w:numPr>
          <w:ilvl w:val="0"/>
          <w:numId w:val="1"/>
        </w:numPr>
        <w:tabs>
          <w:tab w:val="left" w:pos="412"/>
        </w:tabs>
        <w:spacing w:before="148"/>
        <w:ind w:left="411" w:right="0" w:hanging="296"/>
        <w:jc w:val="both"/>
      </w:pPr>
      <w:r>
        <w:t>Öğretmen ve öğrencilerin derslere zamanında girip çıkmasının</w:t>
      </w:r>
      <w:r>
        <w:rPr>
          <w:spacing w:val="-3"/>
        </w:rPr>
        <w:t xml:space="preserve"> </w:t>
      </w:r>
      <w:r>
        <w:t>sağlanmasına,</w:t>
      </w:r>
    </w:p>
    <w:p w:rsidR="001B0B23" w:rsidRDefault="001B0B23" w:rsidP="001B0B23">
      <w:pPr>
        <w:pStyle w:val="ListeParagraf"/>
        <w:tabs>
          <w:tab w:val="left" w:pos="412"/>
        </w:tabs>
        <w:spacing w:before="153"/>
        <w:ind w:right="119"/>
        <w:jc w:val="left"/>
      </w:pPr>
    </w:p>
    <w:p w:rsidR="00806773" w:rsidRDefault="00B1672D">
      <w:pPr>
        <w:pStyle w:val="ListeParagraf"/>
        <w:numPr>
          <w:ilvl w:val="0"/>
          <w:numId w:val="1"/>
        </w:numPr>
        <w:tabs>
          <w:tab w:val="left" w:pos="412"/>
        </w:tabs>
        <w:spacing w:before="153"/>
        <w:ind w:right="119" w:firstLine="0"/>
        <w:jc w:val="both"/>
      </w:pPr>
      <w:r>
        <w:lastRenderedPageBreak/>
        <w:t>Okul etkinlikleri ve sportif faaliyetlere katılan öğrencilerin okul kurallarından muaf olmadığı, çalışmalar dâhil öğrenciye yakışır giyim kuşam ve davranış sergilemeleri gerektiği, bu konuda etkinlikleri organize eden öğretmenlerin gerekli hassasiyeti göstermeleri kararı</w:t>
      </w:r>
      <w:r>
        <w:rPr>
          <w:spacing w:val="-7"/>
        </w:rPr>
        <w:t xml:space="preserve"> </w:t>
      </w:r>
      <w:r>
        <w:t>alındı.</w:t>
      </w:r>
    </w:p>
    <w:p w:rsidR="00806773" w:rsidRDefault="00B1672D">
      <w:pPr>
        <w:pStyle w:val="ListeParagraf"/>
        <w:numPr>
          <w:ilvl w:val="0"/>
          <w:numId w:val="1"/>
        </w:numPr>
        <w:tabs>
          <w:tab w:val="left" w:pos="412"/>
        </w:tabs>
        <w:spacing w:before="154"/>
        <w:ind w:right="112" w:firstLine="0"/>
        <w:jc w:val="both"/>
      </w:pPr>
      <w:r>
        <w:t>Öğrencilerin okula kayıt oldukları günden mezun olacağı güne kadar olan zaman dilimi içerisinde okulunu ve yurdunu en iyi temsil eden bireyler olarak okul içindeki ve dışındaki davranışlarına dikkat etmeleri gerektiği konusunda bilgilendirmeleri kararı</w:t>
      </w:r>
      <w:r>
        <w:rPr>
          <w:spacing w:val="-3"/>
        </w:rPr>
        <w:t xml:space="preserve"> </w:t>
      </w:r>
      <w:r>
        <w:t>alındı.</w:t>
      </w:r>
    </w:p>
    <w:p w:rsidR="00806773" w:rsidRDefault="00B1672D">
      <w:pPr>
        <w:pStyle w:val="ListeParagraf"/>
        <w:numPr>
          <w:ilvl w:val="0"/>
          <w:numId w:val="1"/>
        </w:numPr>
        <w:tabs>
          <w:tab w:val="left" w:pos="412"/>
        </w:tabs>
        <w:spacing w:before="151"/>
        <w:ind w:right="112" w:firstLine="0"/>
        <w:jc w:val="both"/>
      </w:pPr>
      <w:r>
        <w:t>Periyodik aralıklarla sınıf aramaları yapılarak öğrencilerin yanlış ve hatalı davranışlarından caydırılmasına, okulda bulundurmaması gereken araç-gereç vb. maddeleri okula getirmesinin engellenmesi kararı</w:t>
      </w:r>
      <w:r>
        <w:rPr>
          <w:spacing w:val="1"/>
        </w:rPr>
        <w:t xml:space="preserve"> </w:t>
      </w:r>
      <w:r>
        <w:t>alındı.</w:t>
      </w:r>
    </w:p>
    <w:p w:rsidR="00806773" w:rsidRDefault="00B1672D">
      <w:pPr>
        <w:pStyle w:val="ListeParagraf"/>
        <w:numPr>
          <w:ilvl w:val="0"/>
          <w:numId w:val="1"/>
        </w:numPr>
        <w:tabs>
          <w:tab w:val="left" w:pos="412"/>
        </w:tabs>
        <w:spacing w:before="153" w:line="237" w:lineRule="auto"/>
        <w:ind w:right="120" w:firstLine="0"/>
        <w:jc w:val="both"/>
      </w:pPr>
      <w:r>
        <w:t>Öğle aralarında sınıflarda duran öğrencilerin denetim altında olması için nöbetçi öğretmenlerce periyodik olarak sınıfların</w:t>
      </w:r>
      <w:r>
        <w:rPr>
          <w:spacing w:val="-8"/>
        </w:rPr>
        <w:t xml:space="preserve"> </w:t>
      </w:r>
      <w:r>
        <w:t>gezilmesine,</w:t>
      </w:r>
    </w:p>
    <w:p w:rsidR="00806773" w:rsidRDefault="00B1672D">
      <w:pPr>
        <w:pStyle w:val="ListeParagraf"/>
        <w:numPr>
          <w:ilvl w:val="0"/>
          <w:numId w:val="1"/>
        </w:numPr>
        <w:tabs>
          <w:tab w:val="left" w:pos="412"/>
        </w:tabs>
        <w:spacing w:before="154" w:line="237" w:lineRule="auto"/>
        <w:ind w:right="120" w:firstLine="0"/>
        <w:jc w:val="both"/>
      </w:pPr>
      <w:r>
        <w:t>Okul güvenliği açısından okul nöbet heyetinin okul kolluk görevlisi ile koordineli çalışmasının önemine dikkat edilmesine,</w:t>
      </w:r>
    </w:p>
    <w:p w:rsidR="00806773" w:rsidRDefault="00B1672D">
      <w:pPr>
        <w:pStyle w:val="ListeParagraf"/>
        <w:numPr>
          <w:ilvl w:val="0"/>
          <w:numId w:val="1"/>
        </w:numPr>
        <w:tabs>
          <w:tab w:val="left" w:pos="412"/>
        </w:tabs>
        <w:ind w:right="117" w:firstLine="0"/>
        <w:jc w:val="both"/>
      </w:pPr>
      <w:r>
        <w:t xml:space="preserve">Okul Öğrenci Ödül </w:t>
      </w:r>
      <w:r>
        <w:rPr>
          <w:spacing w:val="-3"/>
        </w:rPr>
        <w:t xml:space="preserve">ve </w:t>
      </w:r>
      <w:r>
        <w:t>Disiplin kurulunda alınan tavsiye kararlarının okul</w:t>
      </w:r>
      <w:r w:rsidR="005F6E9E">
        <w:t>un web sitesinde paylaşılmasına karar verilmiştir.</w:t>
      </w:r>
    </w:p>
    <w:p w:rsidR="00806773" w:rsidRDefault="00B1672D">
      <w:pPr>
        <w:pStyle w:val="ListeParagraf"/>
        <w:numPr>
          <w:ilvl w:val="0"/>
          <w:numId w:val="1"/>
        </w:numPr>
        <w:tabs>
          <w:tab w:val="left" w:pos="463"/>
        </w:tabs>
        <w:ind w:right="162" w:firstLine="0"/>
        <w:jc w:val="both"/>
      </w:pPr>
      <w:r>
        <w:t>Okul Aile Birliği Disiplin Kurulu üyesi ve Onur Kurulu 2. Başkanı (Disiplin Kurulu Üyesi) seçimi yapılamadığından Seçimler yapıldıktan sonra toplantı tutanağı kendilerine tebliğ</w:t>
      </w:r>
      <w:r>
        <w:rPr>
          <w:spacing w:val="-18"/>
        </w:rPr>
        <w:t xml:space="preserve"> </w:t>
      </w:r>
      <w:r>
        <w:t>edilecektir.</w:t>
      </w:r>
    </w:p>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spacing w:before="11"/>
        <w:ind w:left="0"/>
        <w:jc w:val="left"/>
        <w:rPr>
          <w:sz w:val="10"/>
        </w:rPr>
      </w:pPr>
    </w:p>
    <w:tbl>
      <w:tblPr>
        <w:tblStyle w:val="TableNormal"/>
        <w:tblW w:w="0" w:type="auto"/>
        <w:tblInd w:w="373" w:type="dxa"/>
        <w:tblLayout w:type="fixed"/>
        <w:tblLook w:val="01E0" w:firstRow="1" w:lastRow="1" w:firstColumn="1" w:lastColumn="1" w:noHBand="0" w:noVBand="0"/>
      </w:tblPr>
      <w:tblGrid>
        <w:gridCol w:w="2977"/>
        <w:gridCol w:w="3102"/>
        <w:gridCol w:w="2608"/>
      </w:tblGrid>
      <w:tr w:rsidR="00806773" w:rsidTr="001B0B23">
        <w:trPr>
          <w:trHeight w:val="335"/>
        </w:trPr>
        <w:tc>
          <w:tcPr>
            <w:tcW w:w="2977" w:type="dxa"/>
          </w:tcPr>
          <w:p w:rsidR="00806773" w:rsidRDefault="00036206">
            <w:pPr>
              <w:pStyle w:val="TableParagraph"/>
              <w:spacing w:line="262" w:lineRule="exact"/>
              <w:ind w:left="50"/>
              <w:jc w:val="left"/>
              <w:rPr>
                <w:sz w:val="24"/>
              </w:rPr>
            </w:pPr>
            <w:r>
              <w:rPr>
                <w:sz w:val="24"/>
              </w:rPr>
              <w:t xml:space="preserve"> Zekai AŞCI</w:t>
            </w:r>
          </w:p>
        </w:tc>
        <w:tc>
          <w:tcPr>
            <w:tcW w:w="3102" w:type="dxa"/>
          </w:tcPr>
          <w:p w:rsidR="00806773" w:rsidRDefault="001B0B23" w:rsidP="001B0B23">
            <w:pPr>
              <w:pStyle w:val="TableParagraph"/>
              <w:spacing w:line="262" w:lineRule="exact"/>
              <w:ind w:left="0" w:right="506"/>
              <w:jc w:val="left"/>
              <w:rPr>
                <w:sz w:val="24"/>
              </w:rPr>
            </w:pPr>
            <w:r>
              <w:rPr>
                <w:sz w:val="24"/>
              </w:rPr>
              <w:t xml:space="preserve"> Abdurrahman EREN</w:t>
            </w:r>
          </w:p>
        </w:tc>
        <w:tc>
          <w:tcPr>
            <w:tcW w:w="2608" w:type="dxa"/>
          </w:tcPr>
          <w:p w:rsidR="00806773" w:rsidRDefault="001B0B23" w:rsidP="001B0B23">
            <w:pPr>
              <w:pStyle w:val="TableParagraph"/>
              <w:spacing w:line="262" w:lineRule="exact"/>
              <w:ind w:left="0" w:right="27"/>
              <w:jc w:val="left"/>
              <w:rPr>
                <w:sz w:val="24"/>
              </w:rPr>
            </w:pPr>
            <w:r>
              <w:rPr>
                <w:sz w:val="24"/>
              </w:rPr>
              <w:t xml:space="preserve">    İsmail ELBAĞLI</w:t>
            </w:r>
          </w:p>
        </w:tc>
      </w:tr>
      <w:tr w:rsidR="00806773" w:rsidTr="001B0B23">
        <w:trPr>
          <w:trHeight w:val="335"/>
        </w:trPr>
        <w:tc>
          <w:tcPr>
            <w:tcW w:w="2977" w:type="dxa"/>
          </w:tcPr>
          <w:p w:rsidR="00806773" w:rsidRDefault="00036206" w:rsidP="00036206">
            <w:pPr>
              <w:pStyle w:val="TableParagraph"/>
              <w:spacing w:before="5"/>
              <w:ind w:left="0"/>
              <w:jc w:val="left"/>
              <w:rPr>
                <w:sz w:val="24"/>
              </w:rPr>
            </w:pPr>
            <w:r>
              <w:rPr>
                <w:sz w:val="24"/>
              </w:rPr>
              <w:t xml:space="preserve">     </w:t>
            </w:r>
            <w:r w:rsidR="00B1672D">
              <w:rPr>
                <w:sz w:val="24"/>
              </w:rPr>
              <w:t>Başkan</w:t>
            </w:r>
          </w:p>
        </w:tc>
        <w:tc>
          <w:tcPr>
            <w:tcW w:w="3102" w:type="dxa"/>
          </w:tcPr>
          <w:p w:rsidR="00806773" w:rsidRDefault="001B0B23" w:rsidP="001B0B23">
            <w:pPr>
              <w:pStyle w:val="TableParagraph"/>
              <w:spacing w:before="5"/>
              <w:ind w:left="538" w:right="506"/>
              <w:jc w:val="left"/>
              <w:rPr>
                <w:sz w:val="24"/>
              </w:rPr>
            </w:pPr>
            <w:r>
              <w:rPr>
                <w:sz w:val="24"/>
              </w:rPr>
              <w:t xml:space="preserve">        </w:t>
            </w:r>
            <w:r w:rsidR="00B1672D">
              <w:rPr>
                <w:sz w:val="24"/>
              </w:rPr>
              <w:t>Üye</w:t>
            </w:r>
          </w:p>
        </w:tc>
        <w:tc>
          <w:tcPr>
            <w:tcW w:w="2608" w:type="dxa"/>
          </w:tcPr>
          <w:p w:rsidR="00806773" w:rsidRDefault="001B0B23" w:rsidP="001B0B23">
            <w:pPr>
              <w:pStyle w:val="TableParagraph"/>
              <w:spacing w:before="5"/>
              <w:ind w:right="4"/>
              <w:jc w:val="left"/>
              <w:rPr>
                <w:sz w:val="24"/>
              </w:rPr>
            </w:pPr>
            <w:r>
              <w:rPr>
                <w:sz w:val="24"/>
              </w:rPr>
              <w:t xml:space="preserve">    </w:t>
            </w:r>
            <w:r w:rsidR="00B1672D">
              <w:rPr>
                <w:sz w:val="24"/>
              </w:rPr>
              <w:t>Üye</w:t>
            </w:r>
          </w:p>
        </w:tc>
      </w:tr>
    </w:tbl>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ind w:left="0"/>
        <w:jc w:val="left"/>
        <w:rPr>
          <w:sz w:val="20"/>
        </w:rPr>
      </w:pPr>
    </w:p>
    <w:p w:rsidR="00B1672D" w:rsidRDefault="00036206" w:rsidP="000360B3">
      <w:pPr>
        <w:pStyle w:val="Balk1"/>
        <w:spacing w:before="227" w:line="259" w:lineRule="auto"/>
        <w:ind w:left="2880" w:right="3888" w:firstLine="720"/>
        <w:jc w:val="left"/>
      </w:pPr>
      <w:r>
        <w:t xml:space="preserve">UYGUNDUR </w:t>
      </w:r>
    </w:p>
    <w:p w:rsidR="00806773" w:rsidRDefault="000360B3" w:rsidP="000360B3">
      <w:pPr>
        <w:pStyle w:val="Balk1"/>
        <w:spacing w:before="227" w:line="259" w:lineRule="auto"/>
        <w:ind w:left="2880" w:right="3888" w:firstLine="720"/>
        <w:jc w:val="left"/>
      </w:pPr>
      <w:r>
        <w:t xml:space="preserve">  </w:t>
      </w:r>
      <w:r w:rsidR="001B0B23">
        <w:t>28.09.2022</w:t>
      </w:r>
    </w:p>
    <w:p w:rsidR="00806773" w:rsidRDefault="00806773">
      <w:pPr>
        <w:pStyle w:val="GvdeMetni"/>
        <w:spacing w:before="9"/>
        <w:ind w:left="0"/>
        <w:jc w:val="left"/>
        <w:rPr>
          <w:sz w:val="25"/>
        </w:rPr>
      </w:pPr>
    </w:p>
    <w:p w:rsidR="00036206" w:rsidRDefault="00B1672D" w:rsidP="00B1672D">
      <w:pPr>
        <w:spacing w:line="259" w:lineRule="auto"/>
        <w:ind w:right="3890"/>
        <w:rPr>
          <w:sz w:val="24"/>
        </w:rPr>
      </w:pPr>
      <w:r>
        <w:rPr>
          <w:sz w:val="24"/>
        </w:rPr>
        <w:t xml:space="preserve">                                     </w:t>
      </w:r>
      <w:r w:rsidR="000360B3">
        <w:rPr>
          <w:sz w:val="24"/>
        </w:rPr>
        <w:tab/>
      </w:r>
      <w:r w:rsidR="00036206">
        <w:rPr>
          <w:sz w:val="24"/>
        </w:rPr>
        <w:t xml:space="preserve"> Serpil ACARYILDIRIM</w:t>
      </w:r>
      <w:r>
        <w:rPr>
          <w:sz w:val="24"/>
        </w:rPr>
        <w:t xml:space="preserve"> </w:t>
      </w:r>
    </w:p>
    <w:p w:rsidR="00806773" w:rsidRDefault="00B1672D" w:rsidP="00B1672D">
      <w:pPr>
        <w:spacing w:line="259" w:lineRule="auto"/>
        <w:ind w:left="720" w:right="3890" w:firstLine="720"/>
        <w:rPr>
          <w:sz w:val="24"/>
        </w:rPr>
      </w:pPr>
      <w:r>
        <w:rPr>
          <w:sz w:val="24"/>
        </w:rPr>
        <w:t xml:space="preserve">                   </w:t>
      </w:r>
      <w:r w:rsidR="000360B3">
        <w:rPr>
          <w:sz w:val="24"/>
        </w:rPr>
        <w:tab/>
      </w:r>
      <w:r w:rsidR="000360B3">
        <w:rPr>
          <w:sz w:val="24"/>
        </w:rPr>
        <w:tab/>
      </w:r>
      <w:r>
        <w:rPr>
          <w:sz w:val="24"/>
        </w:rPr>
        <w:t>Okul Müdürü</w:t>
      </w:r>
    </w:p>
    <w:sectPr w:rsidR="00806773">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3073"/>
    <w:multiLevelType w:val="hybridMultilevel"/>
    <w:tmpl w:val="B99E7DA0"/>
    <w:lvl w:ilvl="0" w:tplc="FBFA441A">
      <w:start w:val="1"/>
      <w:numFmt w:val="decimal"/>
      <w:lvlText w:val="%1-"/>
      <w:lvlJc w:val="left"/>
      <w:pPr>
        <w:ind w:left="116" w:hanging="185"/>
        <w:jc w:val="left"/>
      </w:pPr>
      <w:rPr>
        <w:rFonts w:ascii="Times New Roman" w:eastAsia="Times New Roman" w:hAnsi="Times New Roman" w:cs="Times New Roman" w:hint="default"/>
        <w:spacing w:val="-2"/>
        <w:w w:val="100"/>
        <w:sz w:val="20"/>
        <w:szCs w:val="20"/>
        <w:lang w:val="tr-TR" w:eastAsia="en-US" w:bidi="ar-SA"/>
      </w:rPr>
    </w:lvl>
    <w:lvl w:ilvl="1" w:tplc="FAC4D9DC">
      <w:numFmt w:val="bullet"/>
      <w:lvlText w:val="•"/>
      <w:lvlJc w:val="left"/>
      <w:pPr>
        <w:ind w:left="1038" w:hanging="185"/>
      </w:pPr>
      <w:rPr>
        <w:rFonts w:hint="default"/>
        <w:lang w:val="tr-TR" w:eastAsia="en-US" w:bidi="ar-SA"/>
      </w:rPr>
    </w:lvl>
    <w:lvl w:ilvl="2" w:tplc="6908E818">
      <w:numFmt w:val="bullet"/>
      <w:lvlText w:val="•"/>
      <w:lvlJc w:val="left"/>
      <w:pPr>
        <w:ind w:left="1957" w:hanging="185"/>
      </w:pPr>
      <w:rPr>
        <w:rFonts w:hint="default"/>
        <w:lang w:val="tr-TR" w:eastAsia="en-US" w:bidi="ar-SA"/>
      </w:rPr>
    </w:lvl>
    <w:lvl w:ilvl="3" w:tplc="77ECF362">
      <w:numFmt w:val="bullet"/>
      <w:lvlText w:val="•"/>
      <w:lvlJc w:val="left"/>
      <w:pPr>
        <w:ind w:left="2875" w:hanging="185"/>
      </w:pPr>
      <w:rPr>
        <w:rFonts w:hint="default"/>
        <w:lang w:val="tr-TR" w:eastAsia="en-US" w:bidi="ar-SA"/>
      </w:rPr>
    </w:lvl>
    <w:lvl w:ilvl="4" w:tplc="A1581F20">
      <w:numFmt w:val="bullet"/>
      <w:lvlText w:val="•"/>
      <w:lvlJc w:val="left"/>
      <w:pPr>
        <w:ind w:left="3794" w:hanging="185"/>
      </w:pPr>
      <w:rPr>
        <w:rFonts w:hint="default"/>
        <w:lang w:val="tr-TR" w:eastAsia="en-US" w:bidi="ar-SA"/>
      </w:rPr>
    </w:lvl>
    <w:lvl w:ilvl="5" w:tplc="805CCFB6">
      <w:numFmt w:val="bullet"/>
      <w:lvlText w:val="•"/>
      <w:lvlJc w:val="left"/>
      <w:pPr>
        <w:ind w:left="4713" w:hanging="185"/>
      </w:pPr>
      <w:rPr>
        <w:rFonts w:hint="default"/>
        <w:lang w:val="tr-TR" w:eastAsia="en-US" w:bidi="ar-SA"/>
      </w:rPr>
    </w:lvl>
    <w:lvl w:ilvl="6" w:tplc="1B840B40">
      <w:numFmt w:val="bullet"/>
      <w:lvlText w:val="•"/>
      <w:lvlJc w:val="left"/>
      <w:pPr>
        <w:ind w:left="5631" w:hanging="185"/>
      </w:pPr>
      <w:rPr>
        <w:rFonts w:hint="default"/>
        <w:lang w:val="tr-TR" w:eastAsia="en-US" w:bidi="ar-SA"/>
      </w:rPr>
    </w:lvl>
    <w:lvl w:ilvl="7" w:tplc="E68E7524">
      <w:numFmt w:val="bullet"/>
      <w:lvlText w:val="•"/>
      <w:lvlJc w:val="left"/>
      <w:pPr>
        <w:ind w:left="6550" w:hanging="185"/>
      </w:pPr>
      <w:rPr>
        <w:rFonts w:hint="default"/>
        <w:lang w:val="tr-TR" w:eastAsia="en-US" w:bidi="ar-SA"/>
      </w:rPr>
    </w:lvl>
    <w:lvl w:ilvl="8" w:tplc="5F7A6A18">
      <w:numFmt w:val="bullet"/>
      <w:lvlText w:val="•"/>
      <w:lvlJc w:val="left"/>
      <w:pPr>
        <w:ind w:left="7469" w:hanging="18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73"/>
    <w:rsid w:val="000360B3"/>
    <w:rsid w:val="00036206"/>
    <w:rsid w:val="001B0B23"/>
    <w:rsid w:val="003C1D08"/>
    <w:rsid w:val="005F6E9E"/>
    <w:rsid w:val="006D5D8B"/>
    <w:rsid w:val="007E1682"/>
    <w:rsid w:val="00806773"/>
    <w:rsid w:val="00905EB1"/>
    <w:rsid w:val="00A123F1"/>
    <w:rsid w:val="00B1672D"/>
    <w:rsid w:val="00B51EAE"/>
    <w:rsid w:val="00CA7397"/>
    <w:rsid w:val="00F03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93D2"/>
  <w15:docId w15:val="{CFEC3C2B-BB8E-405E-A816-1C8A7ADC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889" w:right="501"/>
      <w:jc w:val="center"/>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spacing w:before="152"/>
      <w:ind w:left="116" w:right="113"/>
      <w:jc w:val="both"/>
    </w:pPr>
  </w:style>
  <w:style w:type="paragraph" w:customStyle="1" w:styleId="TableParagraph">
    <w:name w:val="Table Paragraph"/>
    <w:basedOn w:val="Normal"/>
    <w:uiPriority w:val="1"/>
    <w:qFormat/>
    <w:pPr>
      <w:spacing w:line="256" w:lineRule="exact"/>
      <w:ind w:left="5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TKNMX</cp:lastModifiedBy>
  <cp:revision>3</cp:revision>
  <dcterms:created xsi:type="dcterms:W3CDTF">2022-09-28T07:24:00Z</dcterms:created>
  <dcterms:modified xsi:type="dcterms:W3CDTF">2022-09-28T07:25:00Z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2010</vt:lpwstr>
  </property>
  <property fmtid="{D5CDD505-2E9C-101B-9397-08002B2CF9AE}" pid="4" name="LastSaved">
    <vt:filetime>2019-12-09T00:00:00Z</vt:filetime>
  </property>
</Properties>
</file>